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5659F" w:rsidRPr="00383813" w:rsidRDefault="0045659F">
      <w:pPr>
        <w:rPr>
          <w:rFonts w:ascii="Avenir Book" w:hAnsi="Avenir Book"/>
          <w:b/>
          <w:bCs/>
          <w:sz w:val="36"/>
          <w:szCs w:val="36"/>
        </w:rPr>
      </w:pPr>
      <w:r w:rsidRPr="00383813">
        <w:rPr>
          <w:rFonts w:ascii="Avenir Book" w:hAnsi="Avenir Book"/>
          <w:b/>
          <w:bCs/>
          <w:sz w:val="36"/>
          <w:szCs w:val="36"/>
        </w:rPr>
        <w:t>American Bank Line of Credit</w:t>
      </w:r>
    </w:p>
    <w:p w:rsidR="0045659F" w:rsidRPr="00383813" w:rsidRDefault="0045659F">
      <w:pPr>
        <w:rPr>
          <w:rFonts w:ascii="Avenir Book" w:hAnsi="Avenir Book"/>
        </w:rPr>
      </w:pPr>
    </w:p>
    <w:p w:rsidR="0045659F" w:rsidRDefault="0045659F">
      <w:pPr>
        <w:rPr>
          <w:rFonts w:ascii="Avenir Book" w:hAnsi="Avenir Book"/>
        </w:rPr>
      </w:pPr>
      <w:r w:rsidRPr="00383813">
        <w:rPr>
          <w:rFonts w:ascii="Avenir Book" w:hAnsi="Avenir Book"/>
        </w:rPr>
        <w:t>Board Motion to Accept the Terms and Conditions of the American Bank and Trust Line of Credit proposal as prepared by Kay Madison, Lender, AB&amp;T. (See attached proposal)</w:t>
      </w:r>
      <w:r w:rsidR="006202CE">
        <w:rPr>
          <w:rFonts w:ascii="Avenir Book" w:hAnsi="Avenir Book"/>
        </w:rPr>
        <w:t xml:space="preserve"> </w:t>
      </w:r>
    </w:p>
    <w:p w:rsidR="00383813" w:rsidRDefault="00383813">
      <w:pPr>
        <w:rPr>
          <w:rFonts w:ascii="Avenir Book" w:hAnsi="Avenir Book"/>
        </w:rPr>
      </w:pPr>
    </w:p>
    <w:p w:rsidR="00383813" w:rsidRDefault="00383813">
      <w:pPr>
        <w:rPr>
          <w:rFonts w:ascii="Avenir Book" w:hAnsi="Avenir Book"/>
        </w:rPr>
      </w:pPr>
      <w:r>
        <w:rPr>
          <w:rFonts w:ascii="Avenir Book" w:hAnsi="Avenir Book"/>
        </w:rPr>
        <w:t>Line of Credit Summary:</w:t>
      </w:r>
    </w:p>
    <w:p w:rsidR="00383813" w:rsidRDefault="00383813" w:rsidP="00383813">
      <w:pPr>
        <w:pStyle w:val="ListParagraph"/>
        <w:numPr>
          <w:ilvl w:val="0"/>
          <w:numId w:val="2"/>
        </w:numPr>
        <w:rPr>
          <w:rFonts w:ascii="Avenir Book" w:hAnsi="Avenir Book"/>
        </w:rPr>
      </w:pPr>
      <w:r>
        <w:rPr>
          <w:rFonts w:ascii="Avenir Book" w:hAnsi="Avenir Book"/>
        </w:rPr>
        <w:t xml:space="preserve">To be based on valuation of The Grocery - </w:t>
      </w:r>
      <w:proofErr w:type="spellStart"/>
      <w:r>
        <w:rPr>
          <w:rFonts w:ascii="Avenir Book" w:hAnsi="Avenir Book"/>
        </w:rPr>
        <w:t>Richardsville</w:t>
      </w:r>
      <w:proofErr w:type="spellEnd"/>
      <w:r>
        <w:rPr>
          <w:rFonts w:ascii="Avenir Book" w:hAnsi="Avenir Book"/>
        </w:rPr>
        <w:t xml:space="preserve"> property with building and 1.42 acres.</w:t>
      </w:r>
    </w:p>
    <w:p w:rsidR="00383813" w:rsidRDefault="00383813" w:rsidP="00383813">
      <w:pPr>
        <w:pStyle w:val="ListParagraph"/>
        <w:numPr>
          <w:ilvl w:val="0"/>
          <w:numId w:val="2"/>
        </w:numPr>
        <w:rPr>
          <w:rFonts w:ascii="Avenir Book" w:hAnsi="Avenir Book"/>
        </w:rPr>
      </w:pPr>
      <w:r>
        <w:rPr>
          <w:rFonts w:ascii="Avenir Book" w:hAnsi="Avenir Book"/>
        </w:rPr>
        <w:t>Term is Annual with a $350.00 renewal fee.</w:t>
      </w:r>
    </w:p>
    <w:p w:rsidR="00383813" w:rsidRDefault="00383813" w:rsidP="00383813">
      <w:pPr>
        <w:pStyle w:val="ListParagraph"/>
        <w:numPr>
          <w:ilvl w:val="0"/>
          <w:numId w:val="2"/>
        </w:numPr>
        <w:rPr>
          <w:rFonts w:ascii="Avenir Book" w:hAnsi="Avenir Book"/>
        </w:rPr>
      </w:pPr>
      <w:r>
        <w:rPr>
          <w:rFonts w:ascii="Avenir Book" w:hAnsi="Avenir Book"/>
        </w:rPr>
        <w:t>Interest is Prime plus .25%</w:t>
      </w:r>
    </w:p>
    <w:p w:rsidR="00383813" w:rsidRDefault="00383813" w:rsidP="00383813">
      <w:pPr>
        <w:pStyle w:val="ListParagraph"/>
        <w:numPr>
          <w:ilvl w:val="0"/>
          <w:numId w:val="2"/>
        </w:numPr>
        <w:rPr>
          <w:rFonts w:ascii="Avenir Book" w:hAnsi="Avenir Book"/>
        </w:rPr>
      </w:pPr>
      <w:r>
        <w:rPr>
          <w:rFonts w:ascii="Avenir Book" w:hAnsi="Avenir Book"/>
        </w:rPr>
        <w:t>Line of Credit is $75,000.00</w:t>
      </w:r>
    </w:p>
    <w:p w:rsidR="006202CE" w:rsidRDefault="006202CE" w:rsidP="00383813">
      <w:pPr>
        <w:pStyle w:val="ListParagraph"/>
        <w:numPr>
          <w:ilvl w:val="0"/>
          <w:numId w:val="2"/>
        </w:numPr>
        <w:rPr>
          <w:rFonts w:ascii="Avenir Book" w:hAnsi="Avenir Book"/>
        </w:rPr>
      </w:pPr>
      <w:r>
        <w:rPr>
          <w:rFonts w:ascii="Avenir Book" w:hAnsi="Avenir Book"/>
        </w:rPr>
        <w:t>No portion of the Line of Credit is required to be used to maintain or keep the account in good standing.</w:t>
      </w:r>
    </w:p>
    <w:p w:rsidR="00383813" w:rsidRPr="00383813" w:rsidRDefault="006202CE" w:rsidP="00383813">
      <w:pPr>
        <w:pStyle w:val="ListParagraph"/>
        <w:numPr>
          <w:ilvl w:val="0"/>
          <w:numId w:val="2"/>
        </w:numPr>
        <w:rPr>
          <w:rFonts w:ascii="Avenir Book" w:hAnsi="Avenir Book"/>
        </w:rPr>
      </w:pPr>
      <w:r>
        <w:rPr>
          <w:rFonts w:ascii="Avenir Book" w:hAnsi="Avenir Book"/>
        </w:rPr>
        <w:t>Pending</w:t>
      </w:r>
      <w:r w:rsidR="00383813">
        <w:rPr>
          <w:rFonts w:ascii="Avenir Book" w:hAnsi="Avenir Book"/>
        </w:rPr>
        <w:t xml:space="preserve"> Board acceptance of the proposal, Addendums to acceptance of the proposal</w:t>
      </w:r>
      <w:r>
        <w:rPr>
          <w:rFonts w:ascii="Avenir Book" w:hAnsi="Avenir Book"/>
        </w:rPr>
        <w:t xml:space="preserve"> and House on the Hill’s creditworthiness.</w:t>
      </w:r>
    </w:p>
    <w:p w:rsidR="0045659F" w:rsidRPr="00383813" w:rsidRDefault="0045659F">
      <w:pPr>
        <w:rPr>
          <w:rFonts w:ascii="Avenir Book" w:hAnsi="Avenir Book"/>
        </w:rPr>
      </w:pPr>
    </w:p>
    <w:p w:rsidR="0045659F" w:rsidRPr="00383813" w:rsidRDefault="0045659F">
      <w:pPr>
        <w:rPr>
          <w:rFonts w:ascii="Avenir Book" w:hAnsi="Avenir Book"/>
        </w:rPr>
      </w:pPr>
      <w:r w:rsidRPr="00383813">
        <w:rPr>
          <w:rFonts w:ascii="Avenir Book" w:hAnsi="Avenir Book"/>
        </w:rPr>
        <w:t xml:space="preserve">Addendum to the motion to accept the AB&amp;T Line of Credit proposal is to designate Beth Wheeler, Current House on the Hill Board Chair/Housing Program Chair and Joel Hawkins, Executive Director of House on the Hill, as “signers” on the Line of Credit note.  This designation in no way, shape or form places all or any debt obligation on either of the signers, effects their credit or is subject to or based on their personal finances.  It does not make them a “Guarantor” of the line of credit.  This designation is to represent the organization </w:t>
      </w:r>
      <w:r w:rsidR="006202CE">
        <w:rPr>
          <w:rFonts w:ascii="Avenir Book" w:hAnsi="Avenir Book"/>
        </w:rPr>
        <w:t xml:space="preserve">and only the organization </w:t>
      </w:r>
      <w:r w:rsidRPr="00383813">
        <w:rPr>
          <w:rFonts w:ascii="Avenir Book" w:hAnsi="Avenir Book"/>
        </w:rPr>
        <w:t>of House on the Hill and act as the contact on matter</w:t>
      </w:r>
      <w:r w:rsidR="006202CE">
        <w:rPr>
          <w:rFonts w:ascii="Avenir Book" w:hAnsi="Avenir Book"/>
        </w:rPr>
        <w:t>s</w:t>
      </w:r>
      <w:r w:rsidRPr="00383813">
        <w:rPr>
          <w:rFonts w:ascii="Avenir Book" w:hAnsi="Avenir Book"/>
        </w:rPr>
        <w:t xml:space="preserve"> related to the line of credit.</w:t>
      </w:r>
    </w:p>
    <w:p w:rsidR="0045659F" w:rsidRPr="00383813" w:rsidRDefault="0045659F">
      <w:pPr>
        <w:rPr>
          <w:rFonts w:ascii="Avenir Book" w:hAnsi="Avenir Book"/>
        </w:rPr>
      </w:pPr>
    </w:p>
    <w:p w:rsidR="0045659F" w:rsidRPr="00383813" w:rsidRDefault="0045659F">
      <w:pPr>
        <w:rPr>
          <w:rFonts w:ascii="Avenir Book" w:hAnsi="Avenir Book"/>
        </w:rPr>
      </w:pPr>
      <w:r w:rsidRPr="00383813">
        <w:rPr>
          <w:rFonts w:ascii="Avenir Book" w:hAnsi="Avenir Book"/>
        </w:rPr>
        <w:t>Second Addendum to the motion to accept the AB&amp;T Line of Credit proposal are the following guidelines for how and when the line of credit funds may be used:</w:t>
      </w:r>
    </w:p>
    <w:p w:rsidR="00383813" w:rsidRPr="00383813" w:rsidRDefault="00383813">
      <w:pPr>
        <w:rPr>
          <w:rFonts w:ascii="Avenir Book" w:hAnsi="Avenir Book"/>
        </w:rPr>
      </w:pPr>
    </w:p>
    <w:p w:rsidR="00383813" w:rsidRDefault="00383813">
      <w:pPr>
        <w:rPr>
          <w:rFonts w:ascii="Avenir Book" w:hAnsi="Avenir Book"/>
          <w:b/>
          <w:bCs/>
        </w:rPr>
      </w:pPr>
      <w:r w:rsidRPr="00383813">
        <w:rPr>
          <w:rFonts w:ascii="Avenir Book" w:hAnsi="Avenir Book"/>
          <w:b/>
          <w:bCs/>
        </w:rPr>
        <w:t>Guidelines for How and When Line of Credit Funds can be Used:</w:t>
      </w:r>
    </w:p>
    <w:p w:rsidR="006202CE" w:rsidRPr="006202CE" w:rsidRDefault="006202CE">
      <w:pPr>
        <w:rPr>
          <w:rFonts w:ascii="Avenir Book" w:hAnsi="Avenir Book"/>
        </w:rPr>
      </w:pPr>
      <w:r w:rsidRPr="006202CE">
        <w:rPr>
          <w:rFonts w:ascii="Avenir Book" w:hAnsi="Avenir Book"/>
        </w:rPr>
        <w:t>This line of credit is a safety net for House on the Hill when a cash flow issue is imminent or occurring.  It should be noted and understood this is not a credit account to be used in any way other than the guidelines approved by the Board of Directors of House on the Hill.</w:t>
      </w:r>
    </w:p>
    <w:p w:rsidR="0045659F" w:rsidRPr="00383813" w:rsidRDefault="0045659F">
      <w:pPr>
        <w:rPr>
          <w:rFonts w:ascii="Avenir Book" w:hAnsi="Avenir Book"/>
        </w:rPr>
      </w:pPr>
    </w:p>
    <w:p w:rsidR="0045659F" w:rsidRPr="00383813" w:rsidRDefault="0045659F" w:rsidP="0045659F">
      <w:pPr>
        <w:pStyle w:val="ListParagraph"/>
        <w:numPr>
          <w:ilvl w:val="0"/>
          <w:numId w:val="1"/>
        </w:numPr>
        <w:rPr>
          <w:rFonts w:ascii="Avenir Book" w:hAnsi="Avenir Book"/>
        </w:rPr>
      </w:pPr>
      <w:r w:rsidRPr="00383813">
        <w:rPr>
          <w:rFonts w:ascii="Avenir Book" w:hAnsi="Avenir Book"/>
        </w:rPr>
        <w:t xml:space="preserve">Line of Credit funds can only be used when </w:t>
      </w:r>
      <w:r w:rsidR="00083D5B" w:rsidRPr="00383813">
        <w:rPr>
          <w:rFonts w:ascii="Avenir Book" w:hAnsi="Avenir Book"/>
        </w:rPr>
        <w:t xml:space="preserve">the </w:t>
      </w:r>
      <w:r w:rsidRPr="00383813">
        <w:rPr>
          <w:rFonts w:ascii="Avenir Book" w:hAnsi="Avenir Book"/>
        </w:rPr>
        <w:t>cash flow</w:t>
      </w:r>
      <w:r w:rsidR="00083D5B" w:rsidRPr="00383813">
        <w:rPr>
          <w:rFonts w:ascii="Avenir Book" w:hAnsi="Avenir Book"/>
        </w:rPr>
        <w:t xml:space="preserve"> in the combined House on the Hill bank accounts sum total falls below a minimum $15,000.00. This i</w:t>
      </w:r>
      <w:r w:rsidR="006202CE">
        <w:rPr>
          <w:rFonts w:ascii="Avenir Book" w:hAnsi="Avenir Book"/>
        </w:rPr>
        <w:t xml:space="preserve">ncludes </w:t>
      </w:r>
      <w:r w:rsidR="00083D5B" w:rsidRPr="00383813">
        <w:rPr>
          <w:rFonts w:ascii="Avenir Book" w:hAnsi="Avenir Book"/>
        </w:rPr>
        <w:t>all available cash in the organizational accounts not encumbered and not designated (</w:t>
      </w:r>
      <w:proofErr w:type="spellStart"/>
      <w:r w:rsidR="00083D5B" w:rsidRPr="00383813">
        <w:rPr>
          <w:rFonts w:ascii="Avenir Book" w:hAnsi="Avenir Book"/>
        </w:rPr>
        <w:t>ie</w:t>
      </w:r>
      <w:proofErr w:type="spellEnd"/>
      <w:r w:rsidR="00083D5B" w:rsidRPr="00383813">
        <w:rPr>
          <w:rFonts w:ascii="Avenir Book" w:hAnsi="Avenir Book"/>
        </w:rPr>
        <w:t>., the Grant Account).</w:t>
      </w:r>
    </w:p>
    <w:p w:rsidR="00083D5B" w:rsidRPr="00383813" w:rsidRDefault="00083D5B" w:rsidP="0045659F">
      <w:pPr>
        <w:pStyle w:val="ListParagraph"/>
        <w:numPr>
          <w:ilvl w:val="0"/>
          <w:numId w:val="1"/>
        </w:numPr>
        <w:rPr>
          <w:rFonts w:ascii="Avenir Book" w:hAnsi="Avenir Book"/>
        </w:rPr>
      </w:pPr>
      <w:r w:rsidRPr="00383813">
        <w:rPr>
          <w:rFonts w:ascii="Avenir Book" w:hAnsi="Avenir Book"/>
        </w:rPr>
        <w:lastRenderedPageBreak/>
        <w:t>A maximum total, per month, of $10,000.00 (ten thousand dollars USD) may be drawn down.</w:t>
      </w:r>
    </w:p>
    <w:p w:rsidR="00083D5B" w:rsidRPr="00383813" w:rsidRDefault="00083D5B" w:rsidP="0045659F">
      <w:pPr>
        <w:pStyle w:val="ListParagraph"/>
        <w:numPr>
          <w:ilvl w:val="0"/>
          <w:numId w:val="1"/>
        </w:numPr>
        <w:rPr>
          <w:rFonts w:ascii="Avenir Book" w:hAnsi="Avenir Book"/>
        </w:rPr>
      </w:pPr>
      <w:r w:rsidRPr="00383813">
        <w:rPr>
          <w:rFonts w:ascii="Avenir Book" w:hAnsi="Avenir Book"/>
        </w:rPr>
        <w:t>Each draw requires a Board motion, second and Board majority vote. Quorum must be met.</w:t>
      </w:r>
      <w:r w:rsidR="00383813" w:rsidRPr="00383813">
        <w:rPr>
          <w:rFonts w:ascii="Avenir Book" w:hAnsi="Avenir Book"/>
        </w:rPr>
        <w:t xml:space="preserve">  </w:t>
      </w:r>
    </w:p>
    <w:p w:rsidR="00083D5B" w:rsidRPr="00383813" w:rsidRDefault="00083D5B" w:rsidP="0045659F">
      <w:pPr>
        <w:pStyle w:val="ListParagraph"/>
        <w:numPr>
          <w:ilvl w:val="0"/>
          <w:numId w:val="1"/>
        </w:numPr>
        <w:rPr>
          <w:rFonts w:ascii="Avenir Book" w:hAnsi="Avenir Book"/>
        </w:rPr>
      </w:pPr>
      <w:r w:rsidRPr="00383813">
        <w:rPr>
          <w:rFonts w:ascii="Avenir Book" w:hAnsi="Avenir Book"/>
        </w:rPr>
        <w:t>As part of the decision to make a draw, the Board must hold a discussion regarding the need for the draw, the plan to positively adjust the cash flow and not</w:t>
      </w:r>
      <w:r w:rsidR="006202CE">
        <w:rPr>
          <w:rFonts w:ascii="Avenir Book" w:hAnsi="Avenir Book"/>
        </w:rPr>
        <w:t xml:space="preserve">e, in the minutes, </w:t>
      </w:r>
      <w:r w:rsidRPr="00383813">
        <w:rPr>
          <w:rFonts w:ascii="Avenir Book" w:hAnsi="Avenir Book"/>
        </w:rPr>
        <w:t xml:space="preserve">any extenuating circumstance which did or may have </w:t>
      </w:r>
      <w:r w:rsidR="006202CE">
        <w:rPr>
          <w:rFonts w:ascii="Avenir Book" w:hAnsi="Avenir Book"/>
        </w:rPr>
        <w:t>led to the cash flow issue</w:t>
      </w:r>
      <w:r w:rsidRPr="00383813">
        <w:rPr>
          <w:rFonts w:ascii="Avenir Book" w:hAnsi="Avenir Book"/>
        </w:rPr>
        <w:t>.  Detailed notes of the discussion must be recorded in the minutes and the adjustment to the cash flow must be in the form of a motion</w:t>
      </w:r>
      <w:r w:rsidR="00383813" w:rsidRPr="00383813">
        <w:rPr>
          <w:rFonts w:ascii="Avenir Book" w:hAnsi="Avenir Book"/>
        </w:rPr>
        <w:t xml:space="preserve"> with a second and Board majority vote.</w:t>
      </w:r>
    </w:p>
    <w:p w:rsidR="00383813" w:rsidRDefault="00383813" w:rsidP="0045659F">
      <w:pPr>
        <w:pStyle w:val="ListParagraph"/>
        <w:numPr>
          <w:ilvl w:val="0"/>
          <w:numId w:val="1"/>
        </w:numPr>
        <w:rPr>
          <w:rFonts w:ascii="Avenir Book" w:hAnsi="Avenir Book"/>
        </w:rPr>
      </w:pPr>
      <w:r w:rsidRPr="00383813">
        <w:rPr>
          <w:rFonts w:ascii="Avenir Book" w:hAnsi="Avenir Book"/>
        </w:rPr>
        <w:t>As part of each draw, (1) the minimum monthly payment required plus no less the $100 will be the total monthly payment on the Line of Credit obligation until what time the payment goes up and the required payment is recalculated to meet this standard, or (2) a balloon payment can be made to significantly decrease the obligation or (3) the Line of Credit can be paid off in full. (1) is required whereas (2) and (3) will require a motion, second and Board majority vote.</w:t>
      </w:r>
      <w:r w:rsidR="006202CE">
        <w:rPr>
          <w:rFonts w:ascii="Avenir Book" w:hAnsi="Avenir Book"/>
        </w:rPr>
        <w:t xml:space="preserve"> Any increase in additional monthly payment will also require a motion, second and Board majority vote. (Quorum must be met)</w:t>
      </w:r>
    </w:p>
    <w:p w:rsidR="00C35497" w:rsidRDefault="00C35497" w:rsidP="00C35497">
      <w:pPr>
        <w:rPr>
          <w:rFonts w:ascii="Avenir Book" w:hAnsi="Avenir Book"/>
        </w:rPr>
      </w:pPr>
    </w:p>
    <w:p w:rsidR="00C35497" w:rsidRPr="00C35497" w:rsidRDefault="00C35497" w:rsidP="00C35497">
      <w:pPr>
        <w:rPr>
          <w:rFonts w:ascii="Avenir Book" w:hAnsi="Avenir Book"/>
        </w:rPr>
      </w:pPr>
      <w:r>
        <w:rPr>
          <w:rFonts w:ascii="Avenir Book" w:hAnsi="Avenir Book"/>
          <w:noProof/>
        </w:rPr>
        <w:lastRenderedPageBreak/>
        <w:drawing>
          <wp:anchor distT="0" distB="0" distL="114300" distR="114300" simplePos="0" relativeHeight="251658240" behindDoc="1" locked="0" layoutInCell="1" allowOverlap="1">
            <wp:simplePos x="0" y="0"/>
            <wp:positionH relativeFrom="column">
              <wp:posOffset>-891540</wp:posOffset>
            </wp:positionH>
            <wp:positionV relativeFrom="paragraph">
              <wp:posOffset>892810</wp:posOffset>
            </wp:positionV>
            <wp:extent cx="7837170" cy="6055995"/>
            <wp:effectExtent l="1587" t="0" r="318" b="317"/>
            <wp:wrapTight wrapText="bothSides">
              <wp:wrapPolygon edited="0">
                <wp:start x="21596" y="-6"/>
                <wp:lineTo x="34" y="-6"/>
                <wp:lineTo x="34" y="21556"/>
                <wp:lineTo x="21596" y="21556"/>
                <wp:lineTo x="21596" y="-6"/>
              </wp:wrapPolygon>
            </wp:wrapTight>
            <wp:docPr id="14441329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132987" name="Picture 1444132987"/>
                    <pic:cNvPicPr/>
                  </pic:nvPicPr>
                  <pic:blipFill>
                    <a:blip r:embed="rId5">
                      <a:extLst>
                        <a:ext uri="{28A0092B-C50C-407E-A947-70E740481C1C}">
                          <a14:useLocalDpi xmlns:a14="http://schemas.microsoft.com/office/drawing/2010/main" val="0"/>
                        </a:ext>
                      </a:extLst>
                    </a:blip>
                    <a:stretch>
                      <a:fillRect/>
                    </a:stretch>
                  </pic:blipFill>
                  <pic:spPr>
                    <a:xfrm rot="16200000">
                      <a:off x="0" y="0"/>
                      <a:ext cx="7837170" cy="6055995"/>
                    </a:xfrm>
                    <a:prstGeom prst="rect">
                      <a:avLst/>
                    </a:prstGeom>
                  </pic:spPr>
                </pic:pic>
              </a:graphicData>
            </a:graphic>
            <wp14:sizeRelH relativeFrom="page">
              <wp14:pctWidth>0</wp14:pctWidth>
            </wp14:sizeRelH>
            <wp14:sizeRelV relativeFrom="page">
              <wp14:pctHeight>0</wp14:pctHeight>
            </wp14:sizeRelV>
          </wp:anchor>
        </w:drawing>
      </w:r>
    </w:p>
    <w:sectPr w:rsidR="00C35497" w:rsidRPr="00C354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54536F"/>
    <w:multiLevelType w:val="hybridMultilevel"/>
    <w:tmpl w:val="3A368F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640643"/>
    <w:multiLevelType w:val="hybridMultilevel"/>
    <w:tmpl w:val="D172C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7122727">
    <w:abstractNumId w:val="0"/>
  </w:num>
  <w:num w:numId="2" w16cid:durableId="17844961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59F"/>
    <w:rsid w:val="00083D5B"/>
    <w:rsid w:val="00383813"/>
    <w:rsid w:val="0045659F"/>
    <w:rsid w:val="00616FAF"/>
    <w:rsid w:val="006202CE"/>
    <w:rsid w:val="00C35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FAF2A"/>
  <w15:chartTrackingRefBased/>
  <w15:docId w15:val="{71606410-FF26-3A4E-8681-67508AD2E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65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490</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houseonthehillbg@gmail.com</dc:creator>
  <cp:keywords/>
  <dc:description/>
  <cp:lastModifiedBy>houseonthehillbg@gmail.com</cp:lastModifiedBy>
  <cp:revision>2</cp:revision>
  <dcterms:created xsi:type="dcterms:W3CDTF">2025-10-02T02:07:00Z</dcterms:created>
  <dcterms:modified xsi:type="dcterms:W3CDTF">2025-10-06T02:42:00Z</dcterms:modified>
</cp:coreProperties>
</file>