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091C" w14:textId="79AFAEA9" w:rsidR="00F90F03" w:rsidRPr="00AC61B2" w:rsidRDefault="009A03F7" w:rsidP="009A03F7">
      <w:pPr>
        <w:jc w:val="center"/>
        <w:rPr>
          <w:b/>
          <w:bCs/>
          <w:sz w:val="26"/>
          <w:szCs w:val="26"/>
        </w:rPr>
      </w:pPr>
      <w:r w:rsidRPr="00AC61B2">
        <w:rPr>
          <w:b/>
          <w:bCs/>
          <w:sz w:val="26"/>
          <w:szCs w:val="26"/>
        </w:rPr>
        <w:t>HOTH Board Member Job Description</w:t>
      </w:r>
    </w:p>
    <w:p w14:paraId="396E3CD4" w14:textId="3F72B6FF" w:rsidR="009A03F7" w:rsidRPr="00AC61B2" w:rsidRDefault="009A03F7" w:rsidP="009A03F7">
      <w:pPr>
        <w:rPr>
          <w:b/>
          <w:bCs/>
          <w:sz w:val="26"/>
          <w:szCs w:val="26"/>
        </w:rPr>
      </w:pPr>
      <w:r w:rsidRPr="00AC61B2">
        <w:rPr>
          <w:b/>
          <w:bCs/>
          <w:sz w:val="26"/>
          <w:szCs w:val="26"/>
        </w:rPr>
        <w:t>The following duties and responsibilities describe the role of a HOTH Board Member:</w:t>
      </w:r>
    </w:p>
    <w:p w14:paraId="2F0A133F" w14:textId="24F86E14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Ensure HOTH follows bylaws &amp; other policies and serve the mission, vision &amp; programs of HOTH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30912643" w14:textId="69A3BD45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Actively exercise due care in all HOTH dealings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4B75B207" w14:textId="49A0EF42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Oversight &amp; leadership of financial matters; be active &amp; ask questions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,</w:t>
      </w:r>
    </w:p>
    <w:p w14:paraId="7D3BA0A3" w14:textId="3E07A618" w:rsidR="00AC61B2" w:rsidRPr="00AC61B2" w:rsidRDefault="00AC61B2" w:rsidP="00AC61B2">
      <w:pPr>
        <w:numPr>
          <w:ilvl w:val="1"/>
          <w:numId w:val="1"/>
        </w:numPr>
        <w:spacing w:after="0" w:line="216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Approve &amp; monitor annual budget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738E9535" w14:textId="467BCEDE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Avoid conflict of interests &amp; no personal gain from decisions made by HOTH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3FFF062B" w14:textId="16BC06EC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Elect &amp; appoint Officers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359C7976" w14:textId="46625145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 on at least one HOTH Committee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4EEC758A" w14:textId="44D48D1F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 3-year term; eligible for extension by Board vote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60660885" w14:textId="2936BBEC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Cannot have more than 3 unexcused absences for meetings &amp; special meetings in a calendar year</w:t>
      </w:r>
      <w:r w:rsidR="009135E7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;</w:t>
      </w:r>
    </w:p>
    <w:p w14:paraId="56712229" w14:textId="33D42886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Ensure effective organizational planning and strategy on HOTH programs, events &amp; operations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4D3874E8" w14:textId="6D2363B6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Select programs that have the best potential impact and outcome with respect to HOTH Vision &amp; Mission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09E9C559" w14:textId="01B51E74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Protect HOTH assets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68448B5F" w14:textId="1C5DF9D2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Promote HOTH in the community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28A3A384" w14:textId="5C45B12D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Conduct self-assessments as part of the Annual Meeting and discussion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28C4B6ED" w14:textId="78AAEB8D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Make an annual contribution to HOTH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1DAA6FE0" w14:textId="501B891E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Be active community ambassadors for HOTH, promoting the mission, service &amp; achievements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2E92ACAF" w14:textId="4B681858" w:rsidR="00AC61B2" w:rsidRP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Support and participate in HOTH marketing, public relations &amp; fundraising plans &amp; events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4BF773EA" w14:textId="737AB6A4" w:rsidR="00AC61B2" w:rsidRDefault="00AC61B2" w:rsidP="00AC61B2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AC61B2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Have fun &amp; enjoy each other &amp; find service rewarding</w:t>
      </w:r>
      <w:r w:rsidR="009135E7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.</w:t>
      </w:r>
    </w:p>
    <w:p w14:paraId="17C1E9C5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59418E5D" w14:textId="77777777" w:rsidR="00873F79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5C06D7A5" w14:textId="77777777" w:rsidR="00873F79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471B2E05" w14:textId="77777777" w:rsidR="00873F79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2C41C462" w14:textId="77777777" w:rsidR="00873F79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135E2EA4" w14:textId="77777777" w:rsidR="00873F79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678FE19A" w14:textId="7217BA97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lastRenderedPageBreak/>
        <w:t>As a HOTH Board Member, I agree to fulfill the roles listed above and perform these duties to the best of my ability.</w:t>
      </w:r>
    </w:p>
    <w:p w14:paraId="0380CB30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32EC3AE7" w14:textId="4FF0AD0F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____________________________________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__________________________</w:t>
      </w:r>
    </w:p>
    <w:p w14:paraId="3487AC38" w14:textId="01EFF267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Signed HOTH Board Member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Date</w:t>
      </w:r>
    </w:p>
    <w:p w14:paraId="5A7CBF1F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1EEADC70" w14:textId="1F2FFFC1" w:rsidR="00AC61B2" w:rsidRPr="00AC61B2" w:rsidRDefault="009135E7" w:rsidP="00554F59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</w:t>
      </w:r>
      <w:r w:rsidR="00873F79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</w:p>
    <w:p w14:paraId="60281C77" w14:textId="42941BA6" w:rsidR="00AC61B2" w:rsidRPr="00554F59" w:rsidRDefault="00554F59" w:rsidP="009A03F7">
      <w:r w:rsidRPr="00554F59">
        <w:t>Printed HOTH Board Member Name</w:t>
      </w:r>
    </w:p>
    <w:sectPr w:rsidR="00AC61B2" w:rsidRPr="0055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0754" w14:textId="77777777" w:rsidR="00452072" w:rsidRDefault="00452072" w:rsidP="00587B9F">
      <w:pPr>
        <w:spacing w:after="0" w:line="240" w:lineRule="auto"/>
      </w:pPr>
      <w:r>
        <w:separator/>
      </w:r>
    </w:p>
  </w:endnote>
  <w:endnote w:type="continuationSeparator" w:id="0">
    <w:p w14:paraId="374CF6EF" w14:textId="77777777" w:rsidR="00452072" w:rsidRDefault="00452072" w:rsidP="005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6492" w14:textId="77777777" w:rsidR="00452072" w:rsidRDefault="00452072" w:rsidP="00587B9F">
      <w:pPr>
        <w:spacing w:after="0" w:line="240" w:lineRule="auto"/>
      </w:pPr>
      <w:r>
        <w:separator/>
      </w:r>
    </w:p>
  </w:footnote>
  <w:footnote w:type="continuationSeparator" w:id="0">
    <w:p w14:paraId="37764139" w14:textId="77777777" w:rsidR="00452072" w:rsidRDefault="00452072" w:rsidP="0058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7B68"/>
    <w:multiLevelType w:val="hybridMultilevel"/>
    <w:tmpl w:val="3FB8BF14"/>
    <w:lvl w:ilvl="0" w:tplc="F014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B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7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0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E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0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2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AA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EA56F0"/>
    <w:multiLevelType w:val="hybridMultilevel"/>
    <w:tmpl w:val="DF962196"/>
    <w:lvl w:ilvl="0" w:tplc="CE10E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277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D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2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A8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2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4C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0998154">
    <w:abstractNumId w:val="0"/>
  </w:num>
  <w:num w:numId="2" w16cid:durableId="147425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7"/>
    <w:rsid w:val="00452072"/>
    <w:rsid w:val="00492FBD"/>
    <w:rsid w:val="00554F59"/>
    <w:rsid w:val="00587B9F"/>
    <w:rsid w:val="005B2080"/>
    <w:rsid w:val="00873F79"/>
    <w:rsid w:val="009135E7"/>
    <w:rsid w:val="009A03F7"/>
    <w:rsid w:val="00AC61B2"/>
    <w:rsid w:val="00B4568E"/>
    <w:rsid w:val="00D805F4"/>
    <w:rsid w:val="00DF23DF"/>
    <w:rsid w:val="00F9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257D"/>
  <w15:chartTrackingRefBased/>
  <w15:docId w15:val="{4E7979DA-314E-4471-84E9-F32895B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9F"/>
  </w:style>
  <w:style w:type="paragraph" w:styleId="Footer">
    <w:name w:val="footer"/>
    <w:basedOn w:val="Normal"/>
    <w:link w:val="Foot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1603-720E-413E-9A18-3809151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8</cp:revision>
  <dcterms:created xsi:type="dcterms:W3CDTF">2025-08-26T15:27:00Z</dcterms:created>
  <dcterms:modified xsi:type="dcterms:W3CDTF">2025-08-26T15:49:00Z</dcterms:modified>
</cp:coreProperties>
</file>